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B6B" w:rsidRDefault="004C0737" w:rsidP="009F7EC7">
      <w:pPr>
        <w:jc w:val="center"/>
        <w:rPr>
          <w:b/>
          <w:sz w:val="40"/>
          <w:szCs w:val="40"/>
        </w:rPr>
      </w:pPr>
      <w:r w:rsidRPr="009F7EC7">
        <w:rPr>
          <w:b/>
          <w:sz w:val="40"/>
          <w:szCs w:val="40"/>
        </w:rPr>
        <w:t>Règlement intérieur</w:t>
      </w:r>
    </w:p>
    <w:p w:rsidR="00BC566A" w:rsidRPr="00BC566A" w:rsidRDefault="00BC566A" w:rsidP="009F7EC7">
      <w:pPr>
        <w:jc w:val="center"/>
        <w:rPr>
          <w:b/>
          <w:sz w:val="24"/>
          <w:szCs w:val="24"/>
        </w:rPr>
      </w:pPr>
      <w:r w:rsidRPr="00BC566A">
        <w:rPr>
          <w:b/>
          <w:sz w:val="24"/>
          <w:szCs w:val="24"/>
        </w:rPr>
        <w:t>(Versi</w:t>
      </w:r>
      <w:r w:rsidR="00D33E7A">
        <w:rPr>
          <w:b/>
          <w:sz w:val="24"/>
          <w:szCs w:val="24"/>
        </w:rPr>
        <w:t>on actualisée à la date du 08/09</w:t>
      </w:r>
      <w:r w:rsidRPr="00BC566A">
        <w:rPr>
          <w:b/>
          <w:sz w:val="24"/>
          <w:szCs w:val="24"/>
        </w:rPr>
        <w:t>/2022)</w:t>
      </w:r>
    </w:p>
    <w:p w:rsidR="004C0737" w:rsidRDefault="004C0737"/>
    <w:p w:rsidR="004C0737" w:rsidRPr="009F7EC7" w:rsidRDefault="004C0737">
      <w:pPr>
        <w:rPr>
          <w:b/>
          <w:sz w:val="28"/>
          <w:szCs w:val="28"/>
        </w:rPr>
      </w:pPr>
      <w:r w:rsidRPr="009F7EC7">
        <w:rPr>
          <w:b/>
          <w:sz w:val="28"/>
          <w:szCs w:val="28"/>
        </w:rPr>
        <w:t>Processus électoral</w:t>
      </w:r>
    </w:p>
    <w:p w:rsidR="004C0737" w:rsidRDefault="004C0737"/>
    <w:p w:rsidR="004C0737" w:rsidRPr="009F7EC7" w:rsidRDefault="004C0737">
      <w:pPr>
        <w:rPr>
          <w:b/>
        </w:rPr>
      </w:pPr>
      <w:r w:rsidRPr="009F7EC7">
        <w:rPr>
          <w:b/>
        </w:rPr>
        <w:t>Appel à candidatures</w:t>
      </w:r>
    </w:p>
    <w:p w:rsidR="004C0737" w:rsidRDefault="00995D37">
      <w:r>
        <w:t>Le secrétariat de la SFTS communique en amont sur la prochaine tenue de l’élection du CA</w:t>
      </w:r>
      <w:r w:rsidR="00BC566A">
        <w:t>, au moins 30 jours avant celle-ci</w:t>
      </w:r>
      <w:r>
        <w:t>. Il le fait sur le site de la SFTS et par mail auprès des contacts identifiés pour leur intérêt pour l’association. Il précise que les personnes intéressées à candidater et à voter devront être membres et à jour de leur cotisation.</w:t>
      </w:r>
    </w:p>
    <w:p w:rsidR="00995D37" w:rsidRDefault="00995D37"/>
    <w:p w:rsidR="004C0737" w:rsidRPr="009F7EC7" w:rsidRDefault="004C0737">
      <w:pPr>
        <w:rPr>
          <w:b/>
        </w:rPr>
      </w:pPr>
      <w:r w:rsidRPr="009F7EC7">
        <w:rPr>
          <w:b/>
        </w:rPr>
        <w:t>Déclaration de candidatures</w:t>
      </w:r>
    </w:p>
    <w:p w:rsidR="004C0737" w:rsidRDefault="004C0737">
      <w:r>
        <w:t>Les membres de la SFTS à jour de leur cotisation qui souhaitent faire partie du CA adressent leur candidature par courriel au secrétari</w:t>
      </w:r>
      <w:r w:rsidR="00BC566A">
        <w:t>at de la SFTS dans un délai de 15</w:t>
      </w:r>
      <w:r>
        <w:t xml:space="preserve"> jours avant la date de l’élection.</w:t>
      </w:r>
    </w:p>
    <w:p w:rsidR="004C0737" w:rsidRDefault="004C0737">
      <w:r>
        <w:t>Ils précisent le ou les collèges où ils peuvent postuler, selon les règles ci-dessous :</w:t>
      </w:r>
    </w:p>
    <w:p w:rsidR="004C0737" w:rsidRDefault="004C0737" w:rsidP="004C0737">
      <w:pPr>
        <w:pStyle w:val="Paragraphedeliste"/>
        <w:numPr>
          <w:ilvl w:val="0"/>
          <w:numId w:val="3"/>
        </w:numPr>
      </w:pPr>
      <w:r w:rsidRPr="004D46F4">
        <w:rPr>
          <w:b/>
          <w:i/>
        </w:rPr>
        <w:t>Collège production de produits sanguins et de thérapie cellulaire</w:t>
      </w:r>
      <w:r>
        <w:t> : professionnel</w:t>
      </w:r>
      <w:r w:rsidR="00D33E7A">
        <w:t>s impliqués dans ces productions au sein d’</w:t>
      </w:r>
      <w:r w:rsidR="00B4100C">
        <w:t>un centre de transfusion sanguine</w:t>
      </w:r>
      <w:r w:rsidR="00D33E7A">
        <w:t xml:space="preserve"> ou d’un établissement de santé</w:t>
      </w:r>
      <w:r w:rsidR="00D048CD">
        <w:t>,</w:t>
      </w:r>
    </w:p>
    <w:p w:rsidR="004C0737" w:rsidRDefault="004C0737" w:rsidP="004C0737">
      <w:pPr>
        <w:pStyle w:val="Paragraphedeliste"/>
        <w:numPr>
          <w:ilvl w:val="0"/>
          <w:numId w:val="3"/>
        </w:numPr>
      </w:pPr>
      <w:r w:rsidRPr="004D46F4">
        <w:rPr>
          <w:b/>
          <w:i/>
        </w:rPr>
        <w:t>Collège clinique</w:t>
      </w:r>
      <w:r>
        <w:t> : profe</w:t>
      </w:r>
      <w:r w:rsidR="00D33E7A">
        <w:t xml:space="preserve">ssionnels impliqués </w:t>
      </w:r>
      <w:r w:rsidR="004D46F4">
        <w:t xml:space="preserve">dans l’activité de transfusion sanguine ou de thérapie cellulaire auprès des malades </w:t>
      </w:r>
      <w:r w:rsidR="00D33E7A">
        <w:t>au sein</w:t>
      </w:r>
      <w:r w:rsidR="00B4100C">
        <w:t xml:space="preserve"> </w:t>
      </w:r>
      <w:r w:rsidR="00D33E7A">
        <w:t>d’</w:t>
      </w:r>
      <w:r w:rsidR="00B4100C">
        <w:t>un établissement de santé</w:t>
      </w:r>
      <w:r w:rsidR="00D048CD">
        <w:t>,</w:t>
      </w:r>
    </w:p>
    <w:p w:rsidR="004C0737" w:rsidRDefault="004C0737" w:rsidP="004C0737">
      <w:pPr>
        <w:pStyle w:val="Paragraphedeliste"/>
        <w:numPr>
          <w:ilvl w:val="0"/>
          <w:numId w:val="3"/>
        </w:numPr>
      </w:pPr>
      <w:r w:rsidRPr="00D048CD">
        <w:rPr>
          <w:b/>
          <w:i/>
        </w:rPr>
        <w:t>Collège délivrance et vigilances</w:t>
      </w:r>
      <w:r w:rsidR="00D33E7A">
        <w:t> : professionnels impliqués dans les vigilances au sein d’un établissement de transfusion sanguine, d’un établissement de santé ou d’une agence</w:t>
      </w:r>
      <w:r w:rsidR="00995D37">
        <w:t xml:space="preserve">, ou </w:t>
      </w:r>
      <w:r w:rsidR="00D33E7A">
        <w:t>impliqués dans l’activité de délivrance au sein d’un établissement de transfusion sanguine ou de dépôt</w:t>
      </w:r>
      <w:r w:rsidR="00995D37">
        <w:t xml:space="preserve"> </w:t>
      </w:r>
      <w:r w:rsidR="00D33E7A">
        <w:t>de sang au sein d’un établissement de santé</w:t>
      </w:r>
      <w:r w:rsidR="00D048CD">
        <w:t>,</w:t>
      </w:r>
    </w:p>
    <w:p w:rsidR="00741092" w:rsidRDefault="00741092" w:rsidP="004C0737">
      <w:pPr>
        <w:pStyle w:val="Paragraphedeliste"/>
        <w:numPr>
          <w:ilvl w:val="0"/>
          <w:numId w:val="3"/>
        </w:numPr>
      </w:pPr>
      <w:r w:rsidRPr="00D048CD">
        <w:rPr>
          <w:b/>
          <w:i/>
        </w:rPr>
        <w:t>Collège biologie médicale</w:t>
      </w:r>
      <w:r w:rsidR="004D46F4">
        <w:t xml:space="preserve"> : professionnels impliqués dans la </w:t>
      </w:r>
      <w:r>
        <w:t xml:space="preserve">biologie médicale </w:t>
      </w:r>
      <w:r w:rsidR="004D46F4">
        <w:t>en lien avec l’activité de transfusion sanguine ou de thérapie cellulaire au sein d’un établissement de transfusion sanguine, d’un établissement de santé ou d’</w:t>
      </w:r>
      <w:r w:rsidR="00BB2164">
        <w:t>un laboratoire</w:t>
      </w:r>
      <w:r w:rsidR="00D048CD">
        <w:t>,</w:t>
      </w:r>
    </w:p>
    <w:p w:rsidR="00D048CD" w:rsidRDefault="00741092" w:rsidP="00D048CD">
      <w:pPr>
        <w:pStyle w:val="Paragraphedeliste"/>
        <w:numPr>
          <w:ilvl w:val="0"/>
          <w:numId w:val="3"/>
        </w:numPr>
      </w:pPr>
      <w:r w:rsidRPr="00D048CD">
        <w:rPr>
          <w:b/>
          <w:i/>
        </w:rPr>
        <w:t>Collège recherche </w:t>
      </w:r>
      <w:r w:rsidR="00BC566A" w:rsidRPr="00D048CD">
        <w:rPr>
          <w:b/>
          <w:i/>
        </w:rPr>
        <w:t>et enseignement</w:t>
      </w:r>
      <w:r w:rsidR="004D46F4">
        <w:t xml:space="preserve"> : professionnels impliqués dans la recherche en lien avec les activités de transfusion sanguine ou de thérapie cellulaire</w:t>
      </w:r>
      <w:r w:rsidR="00BB2164">
        <w:t>,</w:t>
      </w:r>
      <w:r>
        <w:t xml:space="preserve"> ou dans l’enseign</w:t>
      </w:r>
      <w:r w:rsidR="004D46F4">
        <w:t>ement en lien avec ces activités</w:t>
      </w:r>
      <w:r w:rsidR="00D048CD">
        <w:t>.</w:t>
      </w:r>
    </w:p>
    <w:p w:rsidR="004C0737" w:rsidRDefault="004B138C" w:rsidP="00D048CD">
      <w:r>
        <w:t>Les personnes déclarant appartenir à plusieurs collèges indiquent leur ordre de préférence pour être rattaché</w:t>
      </w:r>
      <w:r w:rsidR="00AA273C">
        <w:t>e</w:t>
      </w:r>
      <w:r>
        <w:t>s à l’</w:t>
      </w:r>
      <w:r w:rsidR="00AA273C">
        <w:t>un de leur</w:t>
      </w:r>
      <w:r>
        <w:t>s collèges</w:t>
      </w:r>
      <w:r w:rsidR="00AA273C">
        <w:t xml:space="preserve"> en fonction des places disponibles</w:t>
      </w:r>
      <w:r>
        <w:t>.</w:t>
      </w:r>
    </w:p>
    <w:p w:rsidR="00741092" w:rsidRDefault="00741092" w:rsidP="004C0737">
      <w:r>
        <w:t xml:space="preserve">Ils remplissent également une profession de foi </w:t>
      </w:r>
      <w:r w:rsidR="000920AC">
        <w:t xml:space="preserve">à l’intention des électeurs, </w:t>
      </w:r>
      <w:r w:rsidR="00995D37">
        <w:t>précisant les projets qu’ils souhaiteraient porter s’ils sont</w:t>
      </w:r>
      <w:r>
        <w:t xml:space="preserve"> élu</w:t>
      </w:r>
      <w:r w:rsidR="00995D37">
        <w:t>s</w:t>
      </w:r>
      <w:r>
        <w:t xml:space="preserve"> au CA.</w:t>
      </w:r>
    </w:p>
    <w:p w:rsidR="00741092" w:rsidRDefault="00741092" w:rsidP="004C0737"/>
    <w:p w:rsidR="00E074CB" w:rsidRDefault="00E074CB">
      <w:pPr>
        <w:rPr>
          <w:b/>
        </w:rPr>
      </w:pPr>
      <w:r>
        <w:rPr>
          <w:b/>
        </w:rPr>
        <w:br w:type="page"/>
      </w:r>
    </w:p>
    <w:p w:rsidR="00741092" w:rsidRPr="009F7EC7" w:rsidRDefault="00741092" w:rsidP="004C0737">
      <w:pPr>
        <w:rPr>
          <w:b/>
        </w:rPr>
      </w:pPr>
      <w:bookmarkStart w:id="0" w:name="_GoBack"/>
      <w:bookmarkEnd w:id="0"/>
      <w:r w:rsidRPr="009F7EC7">
        <w:rPr>
          <w:b/>
        </w:rPr>
        <w:lastRenderedPageBreak/>
        <w:t>Appel au vote</w:t>
      </w:r>
    </w:p>
    <w:p w:rsidR="00741092" w:rsidRDefault="00741092" w:rsidP="004C0737">
      <w:r>
        <w:t xml:space="preserve">Les membres de la SFTS à jour de leur cotisation </w:t>
      </w:r>
      <w:r w:rsidR="004B138C">
        <w:t>sont informés par mail du lancement des votes et des modalités de celui-ci.</w:t>
      </w:r>
    </w:p>
    <w:p w:rsidR="004B138C" w:rsidRDefault="004B138C" w:rsidP="004C0737"/>
    <w:p w:rsidR="004B138C" w:rsidRPr="009F7EC7" w:rsidRDefault="004B138C" w:rsidP="004C0737">
      <w:pPr>
        <w:rPr>
          <w:b/>
        </w:rPr>
      </w:pPr>
      <w:r w:rsidRPr="009F7EC7">
        <w:rPr>
          <w:b/>
        </w:rPr>
        <w:t>Election</w:t>
      </w:r>
    </w:p>
    <w:p w:rsidR="004B138C" w:rsidRDefault="004B138C" w:rsidP="004B138C">
      <w:pPr>
        <w:spacing w:line="120" w:lineRule="atLeast"/>
        <w:jc w:val="both"/>
        <w:rPr>
          <w:rFonts w:cstheme="minorHAnsi"/>
        </w:rPr>
      </w:pPr>
      <w:r w:rsidRPr="00B910DF">
        <w:rPr>
          <w:rFonts w:cstheme="minorHAnsi"/>
        </w:rPr>
        <w:t>Le</w:t>
      </w:r>
      <w:r w:rsidR="00BC566A">
        <w:rPr>
          <w:rFonts w:cstheme="minorHAnsi"/>
        </w:rPr>
        <w:t>s</w:t>
      </w:r>
      <w:r w:rsidRPr="00B910DF">
        <w:rPr>
          <w:rFonts w:cstheme="minorHAnsi"/>
        </w:rPr>
        <w:t xml:space="preserve"> jour</w:t>
      </w:r>
      <w:r w:rsidR="00BC566A">
        <w:rPr>
          <w:rFonts w:cstheme="minorHAnsi"/>
        </w:rPr>
        <w:t>s</w:t>
      </w:r>
      <w:r w:rsidRPr="00B910DF">
        <w:rPr>
          <w:rFonts w:cstheme="minorHAnsi"/>
        </w:rPr>
        <w:t xml:space="preserve"> fixé</w:t>
      </w:r>
      <w:r w:rsidR="00BC566A">
        <w:rPr>
          <w:rFonts w:cstheme="minorHAnsi"/>
        </w:rPr>
        <w:t>s</w:t>
      </w:r>
      <w:r w:rsidRPr="00B910DF">
        <w:rPr>
          <w:rFonts w:cstheme="minorHAnsi"/>
        </w:rPr>
        <w:t xml:space="preserve"> pour l’élec</w:t>
      </w:r>
      <w:r w:rsidR="00BC566A">
        <w:rPr>
          <w:rFonts w:cstheme="minorHAnsi"/>
        </w:rPr>
        <w:t>tion, il est ouvert</w:t>
      </w:r>
      <w:r w:rsidRPr="00B910DF">
        <w:rPr>
          <w:rFonts w:cstheme="minorHAnsi"/>
        </w:rPr>
        <w:t xml:space="preserve"> un </w:t>
      </w:r>
      <w:r w:rsidR="00BC566A">
        <w:rPr>
          <w:rFonts w:cstheme="minorHAnsi"/>
        </w:rPr>
        <w:t>vote par voie électronique à l’intention d</w:t>
      </w:r>
      <w:r w:rsidRPr="00B910DF">
        <w:rPr>
          <w:rFonts w:cstheme="minorHAnsi"/>
        </w:rPr>
        <w:t>es membres à jour de leur cotisation lors de leur vote. Après dépouillement par le secrétariat de la SFTS</w:t>
      </w:r>
      <w:r>
        <w:rPr>
          <w:rFonts w:cstheme="minorHAnsi"/>
        </w:rPr>
        <w:t xml:space="preserve"> sous le contrôle d’une commission électorale comprenant au moins deux membres du Bureau</w:t>
      </w:r>
      <w:r w:rsidRPr="00B910DF">
        <w:rPr>
          <w:rFonts w:cstheme="minorHAnsi"/>
        </w:rPr>
        <w:t>, les résultats</w:t>
      </w:r>
      <w:r>
        <w:rPr>
          <w:rFonts w:cstheme="minorHAnsi"/>
        </w:rPr>
        <w:t xml:space="preserve"> seront proclamés par collège. </w:t>
      </w:r>
    </w:p>
    <w:p w:rsidR="004B138C" w:rsidRDefault="00BC566A" w:rsidP="004C0737">
      <w:r>
        <w:t>Dans le souci de favoriser la parité, l</w:t>
      </w:r>
      <w:r w:rsidR="004B138C">
        <w:t xml:space="preserve">a commission classe </w:t>
      </w:r>
      <w:r w:rsidR="006F4A72">
        <w:t xml:space="preserve">d’abord </w:t>
      </w:r>
      <w:r w:rsidR="004B138C">
        <w:t xml:space="preserve">les </w:t>
      </w:r>
      <w:r w:rsidR="004B138C" w:rsidRPr="00BC566A">
        <w:rPr>
          <w:u w:val="single"/>
        </w:rPr>
        <w:t>candidates</w:t>
      </w:r>
      <w:r w:rsidR="004B138C">
        <w:t xml:space="preserve"> selon le nombre de voix obtenu. Elle affe</w:t>
      </w:r>
      <w:r w:rsidR="006F4A72">
        <w:t>cte pour chaque collège les deux</w:t>
      </w:r>
      <w:r w:rsidR="004B138C">
        <w:t xml:space="preserve"> personnes les mieux placées</w:t>
      </w:r>
      <w:r w:rsidR="006F4A72">
        <w:t>, en tenant compte de leur ordre de prédilection si elles postulent sur plusieurs collèges</w:t>
      </w:r>
      <w:r w:rsidR="004B138C">
        <w:t xml:space="preserve">. </w:t>
      </w:r>
      <w:r w:rsidR="00AA273C">
        <w:t>En cas d’égalité</w:t>
      </w:r>
      <w:r w:rsidR="00986977">
        <w:t xml:space="preserve"> des voix, un tirage au sort est effectué</w:t>
      </w:r>
      <w:r w:rsidR="00AA273C">
        <w:t xml:space="preserve">. </w:t>
      </w:r>
      <w:r w:rsidR="004B138C">
        <w:t xml:space="preserve">Elle opère </w:t>
      </w:r>
      <w:r w:rsidR="006F4A72">
        <w:t xml:space="preserve">ensuite </w:t>
      </w:r>
      <w:r w:rsidR="00AA273C">
        <w:t xml:space="preserve">indépendamment </w:t>
      </w:r>
      <w:r w:rsidR="004B138C">
        <w:t xml:space="preserve">de la même manière pour les </w:t>
      </w:r>
      <w:r w:rsidR="004B138C" w:rsidRPr="00BC566A">
        <w:rPr>
          <w:u w:val="single"/>
        </w:rPr>
        <w:t>candidats</w:t>
      </w:r>
      <w:r w:rsidR="004B138C">
        <w:t>.</w:t>
      </w:r>
    </w:p>
    <w:p w:rsidR="00B4100C" w:rsidRDefault="00900FA4" w:rsidP="004C0737">
      <w:r>
        <w:t>Dans le souci de la représentation francophone du Conseil d’administration, l</w:t>
      </w:r>
      <w:r w:rsidR="00B4100C">
        <w:t>a commission vérifie alors</w:t>
      </w:r>
      <w:r w:rsidR="00986977">
        <w:t xml:space="preserve"> si au moins une candidature d’un professionnel</w:t>
      </w:r>
      <w:r>
        <w:t xml:space="preserve"> ne travaillant pas en France</w:t>
      </w:r>
      <w:r w:rsidR="00B4100C">
        <w:t xml:space="preserve"> figure bien dans les personnes élues de chaque collège. </w:t>
      </w:r>
      <w:r>
        <w:t>Si ce n’est pas le cas</w:t>
      </w:r>
      <w:r w:rsidR="00986977">
        <w:t xml:space="preserve"> et que de telles candidatures existent</w:t>
      </w:r>
      <w:r>
        <w:t>, e</w:t>
      </w:r>
      <w:r w:rsidR="00986977">
        <w:t>lle choisit la candidature</w:t>
      </w:r>
      <w:r w:rsidR="00F6211C">
        <w:t xml:space="preserve"> </w:t>
      </w:r>
      <w:proofErr w:type="gramStart"/>
      <w:r w:rsidR="00F6211C">
        <w:t>la</w:t>
      </w:r>
      <w:proofErr w:type="gramEnd"/>
      <w:r w:rsidR="00F6211C">
        <w:t xml:space="preserve"> mieux placée ayant opté pour le collège.</w:t>
      </w:r>
      <w:r w:rsidR="00F6211C" w:rsidRPr="00F6211C">
        <w:t xml:space="preserve"> </w:t>
      </w:r>
      <w:r w:rsidR="00F6211C">
        <w:t xml:space="preserve">En cas d’égalité des voix, </w:t>
      </w:r>
      <w:r w:rsidR="00986977">
        <w:t>un tirage au sort est effectué</w:t>
      </w:r>
      <w:r w:rsidR="00F6211C">
        <w:t>.</w:t>
      </w:r>
    </w:p>
    <w:p w:rsidR="00AA273C" w:rsidRDefault="00F6211C" w:rsidP="004C0737">
      <w:r>
        <w:t>Les places restantes de chaque collège sont attribuées</w:t>
      </w:r>
      <w:r w:rsidR="000920AC">
        <w:t xml:space="preserve"> aux personnes ayant recueilli le plus de suffrages</w:t>
      </w:r>
      <w:r>
        <w:t xml:space="preserve"> selon les collèges postulés, dans le respect de la parité chaque fois que les candidatures le permettent</w:t>
      </w:r>
      <w:r w:rsidR="000920AC">
        <w:t>. En cas d’égal</w:t>
      </w:r>
      <w:r>
        <w:t xml:space="preserve">ité des voix, </w:t>
      </w:r>
      <w:r w:rsidR="00986977">
        <w:t>un tirage au sort est effectué</w:t>
      </w:r>
      <w:r w:rsidR="000920AC">
        <w:t>.</w:t>
      </w:r>
    </w:p>
    <w:p w:rsidR="000920AC" w:rsidRDefault="000920AC" w:rsidP="004C0737"/>
    <w:p w:rsidR="000920AC" w:rsidRPr="009F7EC7" w:rsidRDefault="000920AC" w:rsidP="004C0737">
      <w:pPr>
        <w:rPr>
          <w:b/>
        </w:rPr>
      </w:pPr>
      <w:r w:rsidRPr="009F7EC7">
        <w:rPr>
          <w:b/>
        </w:rPr>
        <w:t>Proclamation des résultats</w:t>
      </w:r>
    </w:p>
    <w:p w:rsidR="000920AC" w:rsidRDefault="00995D37" w:rsidP="004C0737">
      <w:r>
        <w:t>Les résultats sont adressés à l’ensemble des candidats, ainsi qu’au CA en activité. Ils sont également publiés sur le site de la SFTS.</w:t>
      </w:r>
    </w:p>
    <w:p w:rsidR="00AA273C" w:rsidRDefault="009F7EC7" w:rsidP="004C0737">
      <w:r>
        <w:t>Une réunion du CA en activité sera organisée dans les semaines suivantes, qui viendra clore son mandat. Elle sera immédiatement suivie d’une réunion du nouveau CA qui élira le nouveau bureau exécutif, marquant le début de la nouvelle mandature.</w:t>
      </w:r>
    </w:p>
    <w:p w:rsidR="009F7EC7" w:rsidRDefault="009F7EC7" w:rsidP="004C0737"/>
    <w:p w:rsidR="00741092" w:rsidRDefault="00741092" w:rsidP="004C0737"/>
    <w:p w:rsidR="004C0737" w:rsidRDefault="004C0737" w:rsidP="004C0737"/>
    <w:p w:rsidR="004C0737" w:rsidRDefault="004C0737" w:rsidP="004C0737"/>
    <w:p w:rsidR="004C0737" w:rsidRDefault="004C0737" w:rsidP="004C0737"/>
    <w:sectPr w:rsidR="004C0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06CA2"/>
    <w:multiLevelType w:val="hybridMultilevel"/>
    <w:tmpl w:val="D6A2A15C"/>
    <w:lvl w:ilvl="0" w:tplc="CC4C147A">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EA4819"/>
    <w:multiLevelType w:val="hybridMultilevel"/>
    <w:tmpl w:val="95C4221E"/>
    <w:lvl w:ilvl="0" w:tplc="1E0ABD8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04780F"/>
    <w:multiLevelType w:val="hybridMultilevel"/>
    <w:tmpl w:val="9F6676A6"/>
    <w:lvl w:ilvl="0" w:tplc="7698018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37"/>
    <w:rsid w:val="000920AC"/>
    <w:rsid w:val="00295B6B"/>
    <w:rsid w:val="004B138C"/>
    <w:rsid w:val="004C0737"/>
    <w:rsid w:val="004D46F4"/>
    <w:rsid w:val="006F4A72"/>
    <w:rsid w:val="00741092"/>
    <w:rsid w:val="00900FA4"/>
    <w:rsid w:val="00986977"/>
    <w:rsid w:val="00995D37"/>
    <w:rsid w:val="009F7EC7"/>
    <w:rsid w:val="00AA273C"/>
    <w:rsid w:val="00B4100C"/>
    <w:rsid w:val="00BB2164"/>
    <w:rsid w:val="00BC566A"/>
    <w:rsid w:val="00CA57DD"/>
    <w:rsid w:val="00D048CD"/>
    <w:rsid w:val="00D33E7A"/>
    <w:rsid w:val="00DD71F0"/>
    <w:rsid w:val="00E074CB"/>
    <w:rsid w:val="00F62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4E4"/>
  <w15:chartTrackingRefBased/>
  <w15:docId w15:val="{36137927-C436-4916-8912-A1D1A7D0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EFS</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 Jean-Yves</dc:creator>
  <cp:keywords/>
  <dc:description/>
  <cp:lastModifiedBy>Py Jean-Yves</cp:lastModifiedBy>
  <cp:revision>5</cp:revision>
  <dcterms:created xsi:type="dcterms:W3CDTF">2022-09-08T10:53:00Z</dcterms:created>
  <dcterms:modified xsi:type="dcterms:W3CDTF">2022-09-08T11:41:00Z</dcterms:modified>
</cp:coreProperties>
</file>